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C4" w:rsidRPr="009838C4" w:rsidRDefault="009838C4" w:rsidP="009838C4">
      <w:pPr>
        <w:ind w:right="-1"/>
        <w:jc w:val="center"/>
        <w:rPr>
          <w:b/>
        </w:rPr>
      </w:pPr>
      <w:r w:rsidRPr="009838C4">
        <w:rPr>
          <w:b/>
        </w:rPr>
        <w:t>Муниципальное</w:t>
      </w:r>
      <w:r w:rsidR="00F10DC1">
        <w:rPr>
          <w:b/>
        </w:rPr>
        <w:t xml:space="preserve"> </w:t>
      </w:r>
      <w:r w:rsidRPr="009838C4">
        <w:rPr>
          <w:b/>
        </w:rPr>
        <w:t>бюджетное</w:t>
      </w:r>
      <w:r w:rsidR="00F10DC1">
        <w:rPr>
          <w:b/>
        </w:rPr>
        <w:t xml:space="preserve"> </w:t>
      </w:r>
      <w:r w:rsidRPr="009838C4">
        <w:rPr>
          <w:b/>
        </w:rPr>
        <w:t>дошкольное</w:t>
      </w:r>
      <w:r w:rsidR="00F10DC1">
        <w:rPr>
          <w:b/>
        </w:rPr>
        <w:t xml:space="preserve"> </w:t>
      </w:r>
      <w:r w:rsidRPr="009838C4">
        <w:rPr>
          <w:b/>
        </w:rPr>
        <w:t>образовательное</w:t>
      </w:r>
      <w:r w:rsidR="00F10DC1">
        <w:rPr>
          <w:b/>
        </w:rPr>
        <w:t xml:space="preserve"> </w:t>
      </w:r>
      <w:r w:rsidRPr="009838C4">
        <w:rPr>
          <w:b/>
        </w:rPr>
        <w:t>учреждение</w:t>
      </w:r>
    </w:p>
    <w:p w:rsidR="009838C4" w:rsidRPr="009838C4" w:rsidRDefault="009838C4" w:rsidP="009838C4">
      <w:pPr>
        <w:spacing w:line="360" w:lineRule="auto"/>
        <w:ind w:right="-1"/>
        <w:jc w:val="center"/>
      </w:pPr>
      <w:r w:rsidRPr="009838C4">
        <w:rPr>
          <w:b/>
        </w:rPr>
        <w:t>Детский</w:t>
      </w:r>
      <w:r w:rsidR="00F10DC1">
        <w:rPr>
          <w:b/>
        </w:rPr>
        <w:t xml:space="preserve"> </w:t>
      </w:r>
      <w:r w:rsidRPr="009838C4">
        <w:rPr>
          <w:b/>
        </w:rPr>
        <w:t>сад</w:t>
      </w:r>
      <w:r w:rsidR="00F10DC1">
        <w:rPr>
          <w:b/>
        </w:rPr>
        <w:t xml:space="preserve"> </w:t>
      </w:r>
      <w:r w:rsidRPr="009838C4">
        <w:rPr>
          <w:b/>
        </w:rPr>
        <w:t>№</w:t>
      </w:r>
      <w:r w:rsidR="00F10DC1">
        <w:rPr>
          <w:b/>
        </w:rPr>
        <w:t xml:space="preserve"> </w:t>
      </w:r>
      <w:r w:rsidR="005B7968">
        <w:rPr>
          <w:b/>
        </w:rPr>
        <w:t>11</w:t>
      </w:r>
      <w:r w:rsidR="00F10DC1">
        <w:rPr>
          <w:b/>
        </w:rPr>
        <w:t xml:space="preserve"> </w:t>
      </w:r>
      <w:proofErr w:type="spellStart"/>
      <w:r w:rsidRPr="009838C4">
        <w:rPr>
          <w:b/>
        </w:rPr>
        <w:t>Максатихинского</w:t>
      </w:r>
      <w:proofErr w:type="spellEnd"/>
      <w:r w:rsidR="00F10DC1">
        <w:rPr>
          <w:b/>
        </w:rPr>
        <w:t xml:space="preserve"> </w:t>
      </w:r>
      <w:r w:rsidRPr="009838C4">
        <w:rPr>
          <w:b/>
        </w:rPr>
        <w:t>района</w:t>
      </w:r>
      <w:r w:rsidR="00F10DC1">
        <w:rPr>
          <w:b/>
        </w:rPr>
        <w:t xml:space="preserve"> </w:t>
      </w:r>
      <w:r w:rsidRPr="009838C4">
        <w:rPr>
          <w:b/>
        </w:rPr>
        <w:t>(МБДОУ</w:t>
      </w:r>
      <w:r w:rsidR="00F10DC1">
        <w:rPr>
          <w:b/>
        </w:rPr>
        <w:t xml:space="preserve"> </w:t>
      </w:r>
      <w:r w:rsidRPr="009838C4">
        <w:rPr>
          <w:b/>
        </w:rPr>
        <w:t>Детский</w:t>
      </w:r>
      <w:r w:rsidR="00F10DC1">
        <w:rPr>
          <w:b/>
        </w:rPr>
        <w:t xml:space="preserve"> </w:t>
      </w:r>
      <w:r w:rsidRPr="009838C4">
        <w:rPr>
          <w:b/>
        </w:rPr>
        <w:t>сад</w:t>
      </w:r>
      <w:r w:rsidR="00F10DC1">
        <w:rPr>
          <w:b/>
        </w:rPr>
        <w:t xml:space="preserve"> </w:t>
      </w:r>
      <w:r w:rsidRPr="009838C4">
        <w:rPr>
          <w:b/>
        </w:rPr>
        <w:t>№</w:t>
      </w:r>
      <w:r w:rsidR="00F10DC1">
        <w:rPr>
          <w:b/>
        </w:rPr>
        <w:t xml:space="preserve"> </w:t>
      </w:r>
      <w:r w:rsidR="005B7968">
        <w:rPr>
          <w:b/>
        </w:rPr>
        <w:t>11</w:t>
      </w:r>
      <w:r w:rsidRPr="009838C4">
        <w:rPr>
          <w:b/>
        </w:rPr>
        <w:t>)</w:t>
      </w:r>
    </w:p>
    <w:p w:rsidR="003D643A" w:rsidRDefault="003D643A" w:rsidP="00326D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050A" w:rsidRDefault="0067050A" w:rsidP="00326D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050A" w:rsidRDefault="0067050A" w:rsidP="00326D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 w:rsidR="00F10D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67050A" w:rsidRDefault="0067050A" w:rsidP="00326D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советом</w:t>
      </w:r>
      <w:r w:rsidR="00F10D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79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10D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5B7968">
        <w:rPr>
          <w:rFonts w:ascii="Times New Roman" w:hAnsi="Times New Roman" w:cs="Times New Roman"/>
          <w:sz w:val="24"/>
          <w:szCs w:val="24"/>
        </w:rPr>
        <w:t>11</w:t>
      </w:r>
    </w:p>
    <w:p w:rsidR="0067050A" w:rsidRDefault="0067050A" w:rsidP="00326D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5B7968">
        <w:rPr>
          <w:rFonts w:ascii="Times New Roman" w:hAnsi="Times New Roman" w:cs="Times New Roman"/>
          <w:sz w:val="24"/>
          <w:szCs w:val="24"/>
        </w:rPr>
        <w:t>11</w:t>
      </w:r>
      <w:r w:rsidR="00F10D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B79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______________/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5B7968">
        <w:rPr>
          <w:rFonts w:ascii="Times New Roman" w:hAnsi="Times New Roman" w:cs="Times New Roman"/>
          <w:sz w:val="24"/>
          <w:szCs w:val="24"/>
        </w:rPr>
        <w:t>Волкова Т.В</w:t>
      </w:r>
      <w:r>
        <w:rPr>
          <w:rFonts w:ascii="Times New Roman" w:hAnsi="Times New Roman" w:cs="Times New Roman"/>
          <w:sz w:val="24"/>
          <w:szCs w:val="24"/>
        </w:rPr>
        <w:t>./</w:t>
      </w:r>
    </w:p>
    <w:p w:rsidR="0067050A" w:rsidRDefault="0067050A" w:rsidP="00326D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473004">
        <w:rPr>
          <w:rFonts w:ascii="Times New Roman" w:hAnsi="Times New Roman" w:cs="Times New Roman"/>
          <w:sz w:val="24"/>
          <w:szCs w:val="24"/>
        </w:rPr>
        <w:t>3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473004">
        <w:rPr>
          <w:rFonts w:ascii="Times New Roman" w:hAnsi="Times New Roman" w:cs="Times New Roman"/>
          <w:sz w:val="24"/>
          <w:szCs w:val="24"/>
        </w:rPr>
        <w:t>01</w:t>
      </w:r>
      <w:r w:rsidR="00950BA8">
        <w:rPr>
          <w:rFonts w:ascii="Times New Roman" w:hAnsi="Times New Roman" w:cs="Times New Roman"/>
          <w:sz w:val="24"/>
          <w:szCs w:val="24"/>
        </w:rPr>
        <w:t>.0</w:t>
      </w:r>
      <w:r w:rsidR="0047300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73004">
        <w:rPr>
          <w:rFonts w:ascii="Times New Roman" w:hAnsi="Times New Roman" w:cs="Times New Roman"/>
          <w:sz w:val="24"/>
          <w:szCs w:val="24"/>
        </w:rPr>
        <w:t>3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F10DC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50BA8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F10D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B67C0E">
        <w:rPr>
          <w:rFonts w:ascii="Times New Roman" w:hAnsi="Times New Roman" w:cs="Times New Roman"/>
          <w:sz w:val="24"/>
          <w:szCs w:val="24"/>
        </w:rPr>
        <w:t>от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473004">
        <w:rPr>
          <w:rFonts w:ascii="Times New Roman" w:hAnsi="Times New Roman" w:cs="Times New Roman"/>
          <w:sz w:val="24"/>
          <w:szCs w:val="24"/>
        </w:rPr>
        <w:t>01</w:t>
      </w:r>
      <w:r w:rsidR="00950BA8">
        <w:rPr>
          <w:rFonts w:ascii="Times New Roman" w:hAnsi="Times New Roman" w:cs="Times New Roman"/>
          <w:sz w:val="24"/>
          <w:szCs w:val="24"/>
        </w:rPr>
        <w:t>.0</w:t>
      </w:r>
      <w:r w:rsidR="00473004">
        <w:rPr>
          <w:rFonts w:ascii="Times New Roman" w:hAnsi="Times New Roman" w:cs="Times New Roman"/>
          <w:sz w:val="24"/>
          <w:szCs w:val="24"/>
        </w:rPr>
        <w:t>9</w:t>
      </w:r>
      <w:r w:rsidR="00950BA8">
        <w:rPr>
          <w:rFonts w:ascii="Times New Roman" w:hAnsi="Times New Roman" w:cs="Times New Roman"/>
          <w:sz w:val="24"/>
          <w:szCs w:val="24"/>
        </w:rPr>
        <w:t>.202</w:t>
      </w:r>
      <w:r w:rsidR="00473004">
        <w:rPr>
          <w:rFonts w:ascii="Times New Roman" w:hAnsi="Times New Roman" w:cs="Times New Roman"/>
          <w:sz w:val="24"/>
          <w:szCs w:val="24"/>
        </w:rPr>
        <w:t>3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B67C0E">
        <w:rPr>
          <w:rFonts w:ascii="Times New Roman" w:hAnsi="Times New Roman" w:cs="Times New Roman"/>
          <w:sz w:val="24"/>
          <w:szCs w:val="24"/>
        </w:rPr>
        <w:t>г.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B67C0E">
        <w:rPr>
          <w:rFonts w:ascii="Times New Roman" w:hAnsi="Times New Roman" w:cs="Times New Roman"/>
          <w:sz w:val="24"/>
          <w:szCs w:val="24"/>
        </w:rPr>
        <w:t>№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473004">
        <w:rPr>
          <w:rFonts w:ascii="Times New Roman" w:hAnsi="Times New Roman" w:cs="Times New Roman"/>
          <w:sz w:val="24"/>
          <w:szCs w:val="24"/>
        </w:rPr>
        <w:t>22-7</w:t>
      </w:r>
    </w:p>
    <w:p w:rsidR="00B67C0E" w:rsidRDefault="00B67C0E" w:rsidP="00326D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DC1" w:rsidRDefault="00F10DC1" w:rsidP="00F10D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10DC1" w:rsidRDefault="00F10DC1" w:rsidP="00F10D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10DC1" w:rsidRPr="00F10DC1" w:rsidRDefault="00F10DC1" w:rsidP="00F10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0DC1">
        <w:rPr>
          <w:rFonts w:ascii="Times New Roman" w:hAnsi="Times New Roman" w:cs="Times New Roman"/>
          <w:b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b/>
          <w:sz w:val="24"/>
          <w:szCs w:val="24"/>
        </w:rPr>
        <w:t>политика</w:t>
      </w:r>
    </w:p>
    <w:p w:rsidR="00B67C0E" w:rsidRPr="00F10DC1" w:rsidRDefault="00F10DC1" w:rsidP="00F10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DC1">
        <w:rPr>
          <w:rFonts w:ascii="Times New Roman" w:hAnsi="Times New Roman" w:cs="Times New Roman"/>
          <w:b/>
          <w:sz w:val="24"/>
          <w:szCs w:val="24"/>
        </w:rPr>
        <w:t>МБДОУ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b/>
          <w:sz w:val="24"/>
          <w:szCs w:val="24"/>
        </w:rPr>
        <w:t>Детский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b/>
          <w:sz w:val="24"/>
          <w:szCs w:val="24"/>
        </w:rPr>
        <w:t>сад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968">
        <w:rPr>
          <w:rFonts w:ascii="Times New Roman" w:hAnsi="Times New Roman" w:cs="Times New Roman"/>
          <w:b/>
          <w:sz w:val="24"/>
          <w:szCs w:val="24"/>
        </w:rPr>
        <w:t>11</w:t>
      </w:r>
      <w:r w:rsidRPr="00F10DC1">
        <w:rPr>
          <w:rFonts w:ascii="Times New Roman" w:hAnsi="Times New Roman" w:cs="Times New Roman"/>
          <w:b/>
          <w:sz w:val="24"/>
          <w:szCs w:val="24"/>
        </w:rPr>
        <w:t>.</w:t>
      </w:r>
    </w:p>
    <w:p w:rsidR="00F10DC1" w:rsidRPr="00F10DC1" w:rsidRDefault="00F10DC1" w:rsidP="00F10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DC1" w:rsidRPr="00F10DC1" w:rsidRDefault="00F10DC1" w:rsidP="00F10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DC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Настоящая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DC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политика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бюджетного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</w:t>
      </w:r>
      <w:r w:rsidRPr="00F10DC1">
        <w:rPr>
          <w:rFonts w:ascii="Times New Roman" w:hAnsi="Times New Roman" w:cs="Times New Roman"/>
          <w:sz w:val="24"/>
          <w:szCs w:val="24"/>
        </w:rPr>
        <w:t>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Детский сад № </w:t>
      </w:r>
      <w:r w:rsidR="005B796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Политика)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составлена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25.12.2008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противодействии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коррупции.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Политика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968">
        <w:rPr>
          <w:rFonts w:ascii="Times New Roman" w:hAnsi="Times New Roman" w:cs="Times New Roman"/>
          <w:sz w:val="24"/>
          <w:szCs w:val="24"/>
        </w:rPr>
        <w:t xml:space="preserve">11 </w:t>
      </w:r>
      <w:r w:rsidRPr="00F10DC1"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комплекс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закрепленных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взаимосвязанных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принципов,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профилактику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пресечение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96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Pr="00F10DC1">
        <w:rPr>
          <w:rFonts w:ascii="Times New Roman" w:hAnsi="Times New Roman" w:cs="Times New Roman"/>
          <w:sz w:val="24"/>
          <w:szCs w:val="24"/>
        </w:rPr>
        <w:t>).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распространяются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занимаемой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должности.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понятия: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96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Коррупция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злоупотребление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служебным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положением,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взятки,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взятки,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злоупотребление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полномочиями,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коммерческий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подкуп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незаконное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физическим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вопреки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законным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интересам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государства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выгоды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денег,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ценностей,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характера,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имущественных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третьих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незаконное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выгоды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указанному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физическими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Pr="00F10DC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подобных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деяний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интересах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лица;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796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Взятка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деньги,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ценные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бумаги,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незаконное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характера,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имущественных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прав,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передаваемые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должностному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DC1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взятка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указанию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передается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физическому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юридическому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пользу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взяткодателя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представляемых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служебные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действиям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(бездействию),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покровительство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попустительство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службе;</w:t>
      </w:r>
    </w:p>
    <w:p w:rsidR="00F10DC1" w:rsidRPr="00F10DC1" w:rsidRDefault="00614D60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D6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</w:t>
      </w:r>
      <w:r w:rsidR="00F10DC1" w:rsidRPr="00614D6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оммерческий подкуп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–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незаконная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передача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лицу,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выполняющему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управленческие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функции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коммерческой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или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иной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организации</w:t>
      </w:r>
      <w:r w:rsidR="00F10DC1" w:rsidRPr="00F10DC1">
        <w:rPr>
          <w:rFonts w:ascii="Times New Roman" w:hAnsi="Times New Roman" w:cs="Times New Roman"/>
          <w:sz w:val="24"/>
          <w:szCs w:val="24"/>
        </w:rPr>
        <w:t>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денег,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ценных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бумаг,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иного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имущества,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также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незаконные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оказание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ему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услуг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имущественного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характера,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предоставление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имущественных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прав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(в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том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0DC1" w:rsidRPr="00F10DC1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когда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указанию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такого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лица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имущество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передается,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или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услуги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имущественного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характера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оказываются,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или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имущественные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права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предоставляются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иному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физическому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или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юридическому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лицу)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за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совершение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действий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(бездействие)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интересах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дающего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или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лиц,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если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указанные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действия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(бездействие)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входят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служебные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полномочия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такого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0DC1" w:rsidRPr="00F10DC1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либо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если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оно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силу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своего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служебного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положения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может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способствовать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указанным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действиям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(бездействию);</w:t>
      </w:r>
    </w:p>
    <w:p w:rsidR="00F10DC1" w:rsidRPr="00F10DC1" w:rsidRDefault="00614D60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D6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</w:t>
      </w:r>
      <w:r w:rsidR="00F10DC1" w:rsidRPr="00614D6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ротиводействие коррупции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–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деятельность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федеральных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органов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государственной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власти,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органов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государственной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власти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субъектов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РФ,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органов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местного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самоуправления,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институтов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гражданского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общества,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организаций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физических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лиц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пределах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полномочий: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выявлению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последующему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причин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(профилактика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коррупции);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выявлению,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предупреждению,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пресечению,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раскрытию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расследованию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(борьба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коррупцией);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минимизации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последствий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796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Контрагент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юридическое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физическое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договорные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отношения,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отношений;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F10DC1">
        <w:rPr>
          <w:rFonts w:ascii="Times New Roman" w:hAnsi="Times New Roman" w:cs="Times New Roman"/>
          <w:bCs/>
          <w:sz w:val="24"/>
          <w:szCs w:val="24"/>
        </w:rPr>
        <w:t>онфликт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bCs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ситуация,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заинтересованность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(прямая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косвенная)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замещающего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обязанность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предотвращению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интересов,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влияет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повлиять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надлежащее,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объективное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беспристрастное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(служебных)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полномочий);</w:t>
      </w:r>
    </w:p>
    <w:p w:rsid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D60">
        <w:rPr>
          <w:rFonts w:ascii="Times New Roman" w:hAnsi="Times New Roman" w:cs="Times New Roman"/>
          <w:b/>
          <w:bCs/>
          <w:i/>
          <w:sz w:val="24"/>
          <w:szCs w:val="24"/>
        </w:rPr>
        <w:t>Личная заинтересованность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денег,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имущественных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прав,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характера,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выполненных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каких-либо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выгод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(преимуществ)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состоящими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близком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свойстве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(родителями,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супругами,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детьми,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братьями,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сестрами,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братьями,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сестрами,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родителями,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супругами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детей),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гражданами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организациями</w:t>
      </w:r>
      <w:r w:rsidRPr="00F10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(или</w:t>
      </w:r>
      <w:proofErr w:type="gramEnd"/>
      <w:r w:rsidRPr="00F10D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состоящие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близком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свойстве,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связаны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имущественными,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корпоративными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близкими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отношениями.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0DC1" w:rsidRPr="00F10DC1" w:rsidRDefault="00F10DC1" w:rsidP="00F10DC1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DC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b/>
          <w:bCs/>
          <w:sz w:val="24"/>
          <w:szCs w:val="24"/>
        </w:rPr>
        <w:t>Политики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Целями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являются:</w:t>
      </w:r>
    </w:p>
    <w:p w:rsidR="00F10DC1" w:rsidRPr="00F10DC1" w:rsidRDefault="00F10DC1" w:rsidP="00FD526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0DC1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DC1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:rsidR="00F10DC1" w:rsidRPr="00F10DC1" w:rsidRDefault="00F10DC1" w:rsidP="00FD526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0DC1">
        <w:rPr>
          <w:rFonts w:ascii="Times New Roman" w:hAnsi="Times New Roman" w:cs="Times New Roman"/>
          <w:sz w:val="24"/>
          <w:szCs w:val="24"/>
        </w:rPr>
        <w:t>минимизация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вовлечения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F10DC1" w:rsidRPr="00F10DC1" w:rsidRDefault="00F10DC1" w:rsidP="00FD526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0DC1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подхода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 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 xml:space="preserve">в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Pr="00F10DC1">
        <w:rPr>
          <w:rFonts w:ascii="Times New Roman" w:hAnsi="Times New Roman" w:cs="Times New Roman"/>
          <w:sz w:val="24"/>
          <w:szCs w:val="24"/>
        </w:rPr>
        <w:t>;</w:t>
      </w:r>
    </w:p>
    <w:p w:rsidR="00F10DC1" w:rsidRPr="00F10DC1" w:rsidRDefault="00FD5262" w:rsidP="00FD526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формирование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у работников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нетерпимости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 коррупционному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поведению.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решить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задачи:</w:t>
      </w:r>
    </w:p>
    <w:p w:rsidR="00F10DC1" w:rsidRPr="00F10DC1" w:rsidRDefault="00FD5262" w:rsidP="00FD526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сформировать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у работников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единообразное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понимание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позиции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 неприятии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коррупции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 любых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формах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 проявлениях;</w:t>
      </w:r>
    </w:p>
    <w:p w:rsidR="00F10DC1" w:rsidRPr="00F10DC1" w:rsidRDefault="00FD5262" w:rsidP="00FD526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минимизировать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риски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вовлечения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работников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 коррупционную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F10DC1" w:rsidRPr="00FD5262" w:rsidRDefault="00FD5262" w:rsidP="00FD526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определить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должностных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лиц,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ответственных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за реализацию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D5262">
        <w:rPr>
          <w:rFonts w:ascii="Times New Roman" w:hAnsi="Times New Roman" w:cs="Times New Roman"/>
          <w:sz w:val="24"/>
          <w:szCs w:val="24"/>
        </w:rPr>
        <w:t xml:space="preserve">Политики и </w:t>
      </w:r>
      <w:proofErr w:type="spellStart"/>
      <w:r w:rsidR="00F10DC1" w:rsidRPr="00FD5262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F10DC1" w:rsidRPr="00FD5262">
        <w:rPr>
          <w:rFonts w:ascii="Times New Roman" w:hAnsi="Times New Roman" w:cs="Times New Roman"/>
          <w:sz w:val="24"/>
          <w:szCs w:val="24"/>
        </w:rPr>
        <w:t xml:space="preserve"> мер;</w:t>
      </w:r>
    </w:p>
    <w:p w:rsidR="00F10DC1" w:rsidRPr="00F10DC1" w:rsidRDefault="00FD5262" w:rsidP="00FD526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информировать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работников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 нормативном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правовом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обеспечении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работы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по предупреждению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коррупции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 ответственности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за совершение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Ключевыми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принципами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являются: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неприятие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любых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формах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проявлениях.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воспитанию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негативного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 коррупционным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проявлениям;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 противодействию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эффективной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ее систематическое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внутренней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внешней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среды,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РФ;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открытость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институтов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 сведениям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не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сведениями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ограниченного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доступа.</w:t>
      </w:r>
    </w:p>
    <w:p w:rsidR="00F10DC1" w:rsidRPr="00FD5262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принципа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открытости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создает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 своем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подраздел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62">
        <w:rPr>
          <w:rFonts w:ascii="Times New Roman" w:hAnsi="Times New Roman" w:cs="Times New Roman"/>
          <w:sz w:val="24"/>
          <w:szCs w:val="24"/>
        </w:rPr>
        <w:t>Подраздел наполняется следующей информацией:</w:t>
      </w:r>
    </w:p>
    <w:p w:rsidR="00F10DC1" w:rsidRPr="00F10DC1" w:rsidRDefault="00FD5262" w:rsidP="00FD526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нормативными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правовыми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 иными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актами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 сфере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противодействия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коррупции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 действующей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редакции;</w:t>
      </w:r>
    </w:p>
    <w:p w:rsidR="00F10DC1" w:rsidRPr="00F10DC1" w:rsidRDefault="00FD5262" w:rsidP="00FD526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внутренними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документами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по вопросам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противодействия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коррупции;</w:t>
      </w:r>
    </w:p>
    <w:p w:rsidR="00F10DC1" w:rsidRDefault="00FD5262" w:rsidP="00FD526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памятками,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плакатами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иным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вспомогательным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материалом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по вопросам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профилактики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коррупции.</w:t>
      </w:r>
    </w:p>
    <w:p w:rsidR="00FD5262" w:rsidRPr="00F10DC1" w:rsidRDefault="00FD5262" w:rsidP="00FD526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0DC1" w:rsidRPr="00FD5262" w:rsidRDefault="00F10DC1" w:rsidP="00FD5262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262">
        <w:rPr>
          <w:rFonts w:ascii="Times New Roman" w:hAnsi="Times New Roman" w:cs="Times New Roman"/>
          <w:b/>
          <w:bCs/>
          <w:sz w:val="24"/>
          <w:szCs w:val="24"/>
        </w:rPr>
        <w:t>3. Обязанности руководителей и работников, связанные с предупреждением коррупции</w:t>
      </w:r>
      <w:r w:rsidR="00FD52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lastRenderedPageBreak/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знакомятся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 Политикой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принятии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Политику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изменений.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работники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стажа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 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должны:</w:t>
      </w:r>
    </w:p>
    <w:p w:rsidR="00F10DC1" w:rsidRPr="00F10DC1" w:rsidRDefault="00FD5262" w:rsidP="00FD526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руководствоваться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требованиями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Политики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 соблюдать ее;</w:t>
      </w:r>
    </w:p>
    <w:p w:rsidR="00F10DC1" w:rsidRPr="00F10DC1" w:rsidRDefault="00FD5262" w:rsidP="00FD526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воздерживаться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от совершения 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(или)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участия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 совершении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правонарушений,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 том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числе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 интересах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или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от имени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F10DC1" w:rsidRPr="00F10DC1">
        <w:rPr>
          <w:rFonts w:ascii="Times New Roman" w:hAnsi="Times New Roman" w:cs="Times New Roman"/>
          <w:sz w:val="24"/>
          <w:szCs w:val="24"/>
        </w:rPr>
        <w:t>;</w:t>
      </w:r>
    </w:p>
    <w:p w:rsidR="00F10DC1" w:rsidRPr="00F10DC1" w:rsidRDefault="00FD5262" w:rsidP="00FD526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воздерживаться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от поведения,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которое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может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быть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истолковано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окружающими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как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готовность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0DC1" w:rsidRPr="00F10DC1">
        <w:rPr>
          <w:rFonts w:ascii="Times New Roman" w:hAnsi="Times New Roman" w:cs="Times New Roman"/>
          <w:sz w:val="24"/>
          <w:szCs w:val="24"/>
        </w:rPr>
        <w:t>совершить</w:t>
      </w:r>
      <w:proofErr w:type="gramEnd"/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или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участвовать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 совершении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коррупционного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правонарушения,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 том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числе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 интересах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или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от имени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F10DC1" w:rsidRPr="00F10DC1">
        <w:rPr>
          <w:rFonts w:ascii="Times New Roman" w:hAnsi="Times New Roman" w:cs="Times New Roman"/>
          <w:sz w:val="24"/>
          <w:szCs w:val="24"/>
        </w:rPr>
        <w:t>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стажа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им 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 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должен:</w:t>
      </w:r>
    </w:p>
    <w:p w:rsidR="00F10DC1" w:rsidRPr="00F10DC1" w:rsidRDefault="00FD5262" w:rsidP="00FD526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незамедлительно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заведующего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 случаях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склонения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его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 совершению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F10DC1" w:rsidRPr="00F10DC1" w:rsidRDefault="00FD5262" w:rsidP="00FD526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незамедлительно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заведующего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 ставших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известными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ему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случаях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совершения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правонарушений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другими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работниками;</w:t>
      </w:r>
    </w:p>
    <w:p w:rsidR="00F10DC1" w:rsidRPr="00F10DC1" w:rsidRDefault="00FD5262" w:rsidP="00FD526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0DC1">
        <w:rPr>
          <w:rFonts w:ascii="Times New Roman" w:hAnsi="Times New Roman" w:cs="Times New Roman"/>
          <w:sz w:val="24"/>
          <w:szCs w:val="24"/>
        </w:rPr>
        <w:t>сообщить</w:t>
      </w:r>
      <w:r>
        <w:rPr>
          <w:rFonts w:ascii="Times New Roman" w:hAnsi="Times New Roman" w:cs="Times New Roman"/>
          <w:sz w:val="24"/>
          <w:szCs w:val="24"/>
        </w:rPr>
        <w:t xml:space="preserve"> заведующему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 возникшем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конфликте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интересов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либо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 возможности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его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возникновения.</w:t>
      </w:r>
    </w:p>
    <w:p w:rsidR="00FD5262" w:rsidRDefault="00FD5262" w:rsidP="00F10DC1">
      <w:pPr>
        <w:pStyle w:val="a4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0DC1" w:rsidRPr="00FD5262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262">
        <w:rPr>
          <w:rFonts w:ascii="Times New Roman" w:hAnsi="Times New Roman" w:cs="Times New Roman"/>
          <w:b/>
          <w:bCs/>
          <w:sz w:val="24"/>
          <w:szCs w:val="24"/>
        </w:rPr>
        <w:t>4. Должностные лица, ответственные за реализацию Политики</w:t>
      </w:r>
      <w:r w:rsidR="00FD52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 xml:space="preserve">за </w:t>
      </w:r>
      <w:r w:rsidR="007A16BB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 предупреждение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 xml:space="preserve">в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Pr="00F10DC1">
        <w:rPr>
          <w:rFonts w:ascii="Times New Roman" w:hAnsi="Times New Roman" w:cs="Times New Roman"/>
          <w:sz w:val="24"/>
          <w:szCs w:val="24"/>
        </w:rPr>
        <w:t>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4.2.</w:t>
      </w:r>
      <w:r w:rsidR="007A16BB">
        <w:rPr>
          <w:rFonts w:ascii="Times New Roman" w:hAnsi="Times New Roman" w:cs="Times New Roman"/>
          <w:sz w:val="24"/>
          <w:szCs w:val="24"/>
        </w:rPr>
        <w:t xml:space="preserve"> З</w:t>
      </w:r>
      <w:r w:rsidR="00FD5262">
        <w:rPr>
          <w:rFonts w:ascii="Times New Roman" w:hAnsi="Times New Roman" w:cs="Times New Roman"/>
          <w:sz w:val="24"/>
          <w:szCs w:val="24"/>
        </w:rPr>
        <w:t>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Pr="00F10D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DC1">
        <w:rPr>
          <w:rFonts w:ascii="Times New Roman" w:hAnsi="Times New Roman" w:cs="Times New Roman"/>
          <w:sz w:val="24"/>
          <w:szCs w:val="24"/>
        </w:rPr>
        <w:t>исходя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из стоящих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6BB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специфики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штатной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численности,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организационной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назначает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DC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 xml:space="preserve">в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Pr="00F10DC1">
        <w:rPr>
          <w:rFonts w:ascii="Times New Roman" w:hAnsi="Times New Roman" w:cs="Times New Roman"/>
          <w:sz w:val="24"/>
          <w:szCs w:val="24"/>
        </w:rPr>
        <w:t>.</w:t>
      </w:r>
    </w:p>
    <w:p w:rsidR="00F10DC1" w:rsidRPr="007A16BB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DC1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(ответственных)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6BB">
        <w:rPr>
          <w:rFonts w:ascii="Times New Roman" w:hAnsi="Times New Roman" w:cs="Times New Roman"/>
          <w:sz w:val="24"/>
          <w:szCs w:val="24"/>
        </w:rPr>
        <w:t xml:space="preserve">Политики и проведение </w:t>
      </w:r>
      <w:proofErr w:type="spellStart"/>
      <w:r w:rsidRPr="007A16B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A16BB">
        <w:rPr>
          <w:rFonts w:ascii="Times New Roman" w:hAnsi="Times New Roman" w:cs="Times New Roman"/>
          <w:sz w:val="24"/>
          <w:szCs w:val="24"/>
        </w:rPr>
        <w:t xml:space="preserve"> работы в </w:t>
      </w:r>
      <w:r w:rsidR="00FD5262" w:rsidRPr="007A16BB">
        <w:rPr>
          <w:rFonts w:ascii="Times New Roman" w:hAnsi="Times New Roman" w:cs="Times New Roman"/>
          <w:sz w:val="24"/>
          <w:szCs w:val="24"/>
        </w:rPr>
        <w:t>ДОУ</w:t>
      </w:r>
      <w:r w:rsidRPr="007A16B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10DC1" w:rsidRPr="00F10DC1" w:rsidRDefault="007A16BB" w:rsidP="007A16B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проводить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мониторинг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информации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 целью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предупреждения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правонарушений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 xml:space="preserve">в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="00F10DC1" w:rsidRPr="00F10DC1">
        <w:rPr>
          <w:rFonts w:ascii="Times New Roman" w:hAnsi="Times New Roman" w:cs="Times New Roman"/>
          <w:sz w:val="24"/>
          <w:szCs w:val="24"/>
        </w:rPr>
        <w:t>;</w:t>
      </w:r>
    </w:p>
    <w:p w:rsidR="00F10DC1" w:rsidRPr="00F10DC1" w:rsidRDefault="007A16BB" w:rsidP="007A16B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разрабатывать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локальные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нормативные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акты,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направленные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на предупреждение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коррупции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 xml:space="preserve">в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="00F10DC1" w:rsidRPr="00F10DC1">
        <w:rPr>
          <w:rFonts w:ascii="Times New Roman" w:hAnsi="Times New Roman" w:cs="Times New Roman"/>
          <w:sz w:val="24"/>
          <w:szCs w:val="24"/>
        </w:rPr>
        <w:t>;</w:t>
      </w:r>
    </w:p>
    <w:p w:rsidR="00F10DC1" w:rsidRPr="00F10DC1" w:rsidRDefault="007A16BB" w:rsidP="007A16B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реализовывать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 контролировать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меры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по предупреждению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коррупции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 xml:space="preserve">в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="00F10DC1" w:rsidRPr="00F10DC1">
        <w:rPr>
          <w:rFonts w:ascii="Times New Roman" w:hAnsi="Times New Roman" w:cs="Times New Roman"/>
          <w:sz w:val="24"/>
          <w:szCs w:val="24"/>
        </w:rPr>
        <w:t>;</w:t>
      </w:r>
    </w:p>
    <w:p w:rsidR="00F10DC1" w:rsidRPr="00F10DC1" w:rsidRDefault="007A16BB" w:rsidP="007A16B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оценивать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коррупционные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риски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 xml:space="preserve">в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="00F10DC1" w:rsidRPr="00F10DC1">
        <w:rPr>
          <w:rFonts w:ascii="Times New Roman" w:hAnsi="Times New Roman" w:cs="Times New Roman"/>
          <w:sz w:val="24"/>
          <w:szCs w:val="24"/>
        </w:rPr>
        <w:t>.</w:t>
      </w:r>
    </w:p>
    <w:p w:rsid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Остальные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DC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 xml:space="preserve">в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должностной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инструкцией.</w:t>
      </w:r>
    </w:p>
    <w:p w:rsidR="005B7968" w:rsidRPr="00F10DC1" w:rsidRDefault="005B7968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0DC1" w:rsidRDefault="00F10DC1" w:rsidP="007A16BB">
      <w:pPr>
        <w:pStyle w:val="a4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BB">
        <w:rPr>
          <w:rFonts w:ascii="Times New Roman" w:hAnsi="Times New Roman" w:cs="Times New Roman"/>
          <w:b/>
          <w:bCs/>
          <w:sz w:val="24"/>
          <w:szCs w:val="24"/>
        </w:rPr>
        <w:t>5. Ответственность за несоблюдение требований Политики</w:t>
      </w:r>
      <w:r w:rsidR="007A16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7968" w:rsidRPr="007A16BB" w:rsidRDefault="005B7968" w:rsidP="007A16BB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ответственными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DC1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10DC1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своими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подчиненными.</w:t>
      </w:r>
    </w:p>
    <w:p w:rsid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виновные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нарушении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10DC1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законодательства,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несут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по основаниям,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предусмотренным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подвергаться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дисциплинарным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взысканиям.</w:t>
      </w:r>
    </w:p>
    <w:p w:rsidR="005B7968" w:rsidRPr="00F10DC1" w:rsidRDefault="005B7968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0DC1" w:rsidRDefault="00F10DC1" w:rsidP="005B7968">
      <w:pPr>
        <w:pStyle w:val="a4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968">
        <w:rPr>
          <w:rFonts w:ascii="Times New Roman" w:hAnsi="Times New Roman" w:cs="Times New Roman"/>
          <w:b/>
          <w:bCs/>
          <w:sz w:val="24"/>
          <w:szCs w:val="24"/>
        </w:rPr>
        <w:t>6. Оценка коррупционных рисков</w:t>
      </w:r>
    </w:p>
    <w:p w:rsidR="005B7968" w:rsidRPr="005B7968" w:rsidRDefault="005B7968" w:rsidP="005B7968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конкретных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процессов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Pr="00F10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высока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вероятность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DC1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выгоды,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выгоды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Pr="00F10DC1">
        <w:rPr>
          <w:rFonts w:ascii="Times New Roman" w:hAnsi="Times New Roman" w:cs="Times New Roman"/>
          <w:sz w:val="24"/>
          <w:szCs w:val="24"/>
        </w:rPr>
        <w:t>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реализуемых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DC1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специфике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рационально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ресурсы,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направляемые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 профилактике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коррупции.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рисков.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Процедура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из четырех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последовательных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этапов:</w:t>
      </w:r>
    </w:p>
    <w:p w:rsidR="00F10DC1" w:rsidRPr="007A16BB" w:rsidRDefault="007A16BB" w:rsidP="007A16B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7A16BB">
        <w:rPr>
          <w:rFonts w:ascii="Times New Roman" w:hAnsi="Times New Roman" w:cs="Times New Roman"/>
          <w:sz w:val="24"/>
          <w:szCs w:val="24"/>
        </w:rPr>
        <w:t>подготовительного;</w:t>
      </w:r>
    </w:p>
    <w:p w:rsidR="00F10DC1" w:rsidRPr="007A16BB" w:rsidRDefault="007A16BB" w:rsidP="007A16B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10DC1" w:rsidRPr="007A16BB">
        <w:rPr>
          <w:rFonts w:ascii="Times New Roman" w:hAnsi="Times New Roman" w:cs="Times New Roman"/>
          <w:sz w:val="24"/>
          <w:szCs w:val="24"/>
        </w:rPr>
        <w:t>описания процессов;</w:t>
      </w:r>
    </w:p>
    <w:p w:rsidR="00F10DC1" w:rsidRPr="007A16BB" w:rsidRDefault="007A16BB" w:rsidP="007A16B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7A16BB">
        <w:rPr>
          <w:rFonts w:ascii="Times New Roman" w:hAnsi="Times New Roman" w:cs="Times New Roman"/>
          <w:sz w:val="24"/>
          <w:szCs w:val="24"/>
        </w:rPr>
        <w:t>идентификации коррупционных рисков;</w:t>
      </w:r>
    </w:p>
    <w:p w:rsidR="00F10DC1" w:rsidRPr="007A16BB" w:rsidRDefault="007A16BB" w:rsidP="007A16B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7A16BB">
        <w:rPr>
          <w:rFonts w:ascii="Times New Roman" w:hAnsi="Times New Roman" w:cs="Times New Roman"/>
          <w:sz w:val="24"/>
          <w:szCs w:val="24"/>
        </w:rPr>
        <w:t>анализа коррупционных рисков.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6.3.1.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 подготовительном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6BB" w:rsidRPr="00F10DC1">
        <w:rPr>
          <w:rFonts w:ascii="Times New Roman" w:hAnsi="Times New Roman" w:cs="Times New Roman"/>
          <w:sz w:val="24"/>
          <w:szCs w:val="24"/>
        </w:rPr>
        <w:t>этапе</w:t>
      </w:r>
      <w:r w:rsidR="007A16BB">
        <w:rPr>
          <w:rFonts w:ascii="Times New Roman" w:hAnsi="Times New Roman" w:cs="Times New Roman"/>
          <w:sz w:val="24"/>
          <w:szCs w:val="24"/>
        </w:rPr>
        <w:t xml:space="preserve"> заведующий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рисков,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методику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план,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назначает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оценки,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 проведением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оценки.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поручена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6BB">
        <w:rPr>
          <w:rFonts w:ascii="Times New Roman" w:hAnsi="Times New Roman" w:cs="Times New Roman"/>
          <w:sz w:val="24"/>
          <w:szCs w:val="24"/>
        </w:rPr>
        <w:t>организации</w:t>
      </w:r>
      <w:r w:rsidRPr="00F10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 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услуг.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6.3.2.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 этапе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бизнес-процессов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ответственные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бизнес-процессов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10DC1">
        <w:rPr>
          <w:rFonts w:ascii="Times New Roman" w:hAnsi="Times New Roman" w:cs="Times New Roman"/>
          <w:sz w:val="24"/>
          <w:szCs w:val="24"/>
        </w:rPr>
        <w:t>подпроцессов</w:t>
      </w:r>
      <w:proofErr w:type="spellEnd"/>
      <w:r w:rsidRPr="00F10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оценивают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их на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рисков.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критериями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определении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DC1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F10DC1">
        <w:rPr>
          <w:rFonts w:ascii="Times New Roman" w:hAnsi="Times New Roman" w:cs="Times New Roman"/>
          <w:sz w:val="24"/>
          <w:szCs w:val="24"/>
        </w:rPr>
        <w:t>:</w:t>
      </w:r>
    </w:p>
    <w:p w:rsidR="00F10DC1" w:rsidRPr="007A16BB" w:rsidRDefault="007A16BB" w:rsidP="007A16B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суть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бизнес-процесса,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предполагающая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наличие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лиц,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стремящихся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получить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выгоду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(преимущество),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распределяемую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D5262" w:rsidRPr="007A16BB">
        <w:rPr>
          <w:rFonts w:ascii="Times New Roman" w:hAnsi="Times New Roman" w:cs="Times New Roman"/>
          <w:sz w:val="24"/>
          <w:szCs w:val="24"/>
        </w:rPr>
        <w:t>ДОУ</w:t>
      </w:r>
      <w:r w:rsidR="00F10DC1" w:rsidRPr="007A16BB">
        <w:rPr>
          <w:rFonts w:ascii="Times New Roman" w:hAnsi="Times New Roman" w:cs="Times New Roman"/>
          <w:sz w:val="24"/>
          <w:szCs w:val="24"/>
        </w:rPr>
        <w:t xml:space="preserve"> и (или) ее отдельными работниками;</w:t>
      </w:r>
    </w:p>
    <w:p w:rsidR="00F10DC1" w:rsidRPr="00F10DC1" w:rsidRDefault="007A16BB" w:rsidP="007A16B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взаимодействие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 рамках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бизнес-процесса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 представителями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государственных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(муниципальных)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органов,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государственных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корпораций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(компаний),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организаций,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созданных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для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выполнения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задач,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поставленных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перед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органами;</w:t>
      </w:r>
    </w:p>
    <w:p w:rsidR="00F10DC1" w:rsidRPr="00F10DC1" w:rsidRDefault="007A16BB" w:rsidP="007A16B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наличие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лиц,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заинтересованных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 получении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недоступной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им информации,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которой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обладают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работники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="00F10DC1" w:rsidRPr="00F10DC1">
        <w:rPr>
          <w:rFonts w:ascii="Times New Roman" w:hAnsi="Times New Roman" w:cs="Times New Roman"/>
          <w:sz w:val="24"/>
          <w:szCs w:val="24"/>
        </w:rPr>
        <w:t>;</w:t>
      </w:r>
    </w:p>
    <w:p w:rsidR="00F10DC1" w:rsidRPr="00F10DC1" w:rsidRDefault="007A16BB" w:rsidP="007A16B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наличие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сведений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 распространенности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правонарушений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реализации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бизнес-процесса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 xml:space="preserve">в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 прошлом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или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аналогичных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бизнес-процессов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 других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 w:rsidR="00F10DC1" w:rsidRPr="00F10DC1">
        <w:rPr>
          <w:rFonts w:ascii="Times New Roman" w:hAnsi="Times New Roman" w:cs="Times New Roman"/>
          <w:sz w:val="24"/>
          <w:szCs w:val="24"/>
        </w:rPr>
        <w:t>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DC1">
        <w:rPr>
          <w:rFonts w:ascii="Times New Roman" w:hAnsi="Times New Roman" w:cs="Times New Roman"/>
          <w:sz w:val="24"/>
          <w:szCs w:val="24"/>
        </w:rPr>
        <w:t>К числу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направлений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потенциально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высокими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рисками,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первую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очередь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следующие:</w:t>
      </w:r>
      <w:proofErr w:type="gramEnd"/>
    </w:p>
    <w:p w:rsidR="00F10DC1" w:rsidRPr="00F10DC1" w:rsidRDefault="007A16BB" w:rsidP="007A16B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закупка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товаров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 услуг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для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нужд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="00F10DC1" w:rsidRPr="00F10DC1">
        <w:rPr>
          <w:rFonts w:ascii="Times New Roman" w:hAnsi="Times New Roman" w:cs="Times New Roman"/>
          <w:sz w:val="24"/>
          <w:szCs w:val="24"/>
        </w:rPr>
        <w:t>;</w:t>
      </w:r>
    </w:p>
    <w:p w:rsidR="00F10DC1" w:rsidRPr="00F10DC1" w:rsidRDefault="007A16BB" w:rsidP="007A16B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получение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 сдача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 аренду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имущества;</w:t>
      </w:r>
    </w:p>
    <w:p w:rsidR="00F10DC1" w:rsidRPr="00F10DC1" w:rsidRDefault="007A16BB" w:rsidP="007A16B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любые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функции,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предполагающие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финансирование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деятельности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физических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 юридических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лиц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(например,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предоставление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спонсорской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помощи,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пожертвований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 т.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д.).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Коррупционные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возникать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в процессах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персоналом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Pr="00F10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частности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распределении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фондов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принятии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 премировании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работников.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6.3.3.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 этапе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идентификации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ответственные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выделяют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каждом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анализируемом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бизнес-процессе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критические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приводят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критической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точке.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DC1">
        <w:rPr>
          <w:rFonts w:ascii="Times New Roman" w:hAnsi="Times New Roman" w:cs="Times New Roman"/>
          <w:sz w:val="24"/>
          <w:szCs w:val="24"/>
        </w:rPr>
        <w:t>Признаками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критической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следующие:</w:t>
      </w:r>
      <w:proofErr w:type="gramEnd"/>
    </w:p>
    <w:p w:rsidR="00F10DC1" w:rsidRPr="007A16BB" w:rsidRDefault="007A16BB" w:rsidP="007A16B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наличие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у работника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(группы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работников)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полномочий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совершить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действие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(бездействие),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которое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позволяет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получить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выгоду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(преимущество)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работнику,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структурному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подразделению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D5262" w:rsidRPr="007A16BB">
        <w:rPr>
          <w:rFonts w:ascii="Times New Roman" w:hAnsi="Times New Roman" w:cs="Times New Roman"/>
          <w:sz w:val="24"/>
          <w:szCs w:val="24"/>
        </w:rPr>
        <w:t>ДОУ</w:t>
      </w:r>
      <w:r w:rsidR="00F10DC1" w:rsidRPr="007A16BB">
        <w:rPr>
          <w:rFonts w:ascii="Times New Roman" w:hAnsi="Times New Roman" w:cs="Times New Roman"/>
          <w:sz w:val="24"/>
          <w:szCs w:val="24"/>
        </w:rPr>
        <w:t xml:space="preserve">, физическому и (или) юридическому лицу, взаимодействующему с </w:t>
      </w:r>
      <w:r w:rsidR="00FD5262" w:rsidRPr="007A16BB">
        <w:rPr>
          <w:rFonts w:ascii="Times New Roman" w:hAnsi="Times New Roman" w:cs="Times New Roman"/>
          <w:sz w:val="24"/>
          <w:szCs w:val="24"/>
        </w:rPr>
        <w:t>ДОУ</w:t>
      </w:r>
      <w:r w:rsidR="00F10DC1" w:rsidRPr="007A16BB">
        <w:rPr>
          <w:rFonts w:ascii="Times New Roman" w:hAnsi="Times New Roman" w:cs="Times New Roman"/>
          <w:sz w:val="24"/>
          <w:szCs w:val="24"/>
        </w:rPr>
        <w:t>;</w:t>
      </w:r>
    </w:p>
    <w:p w:rsidR="00F10DC1" w:rsidRPr="00F10DC1" w:rsidRDefault="007A16BB" w:rsidP="007A16B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взаимодействие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работника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(группы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работников)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 государственным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органом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(иной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регулирующей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="00F10DC1" w:rsidRPr="00F10DC1">
        <w:rPr>
          <w:rFonts w:ascii="Times New Roman" w:hAnsi="Times New Roman" w:cs="Times New Roman"/>
          <w:sz w:val="24"/>
          <w:szCs w:val="24"/>
        </w:rPr>
        <w:t>),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уполномоченным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совершать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действия,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важные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для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успешной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реализации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бизнес-процесса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 (или)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успешного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 целом.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выявлении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критических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точек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вопросы:</w:t>
      </w:r>
    </w:p>
    <w:p w:rsidR="00F10DC1" w:rsidRPr="00F10DC1" w:rsidRDefault="007A16BB" w:rsidP="007A16B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какая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выгода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(преимущество)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распределяется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 рамках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0DC1" w:rsidRPr="00F10DC1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DC1" w:rsidRPr="00F10DC1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="00F10DC1" w:rsidRPr="00F10DC1">
        <w:rPr>
          <w:rFonts w:ascii="Times New Roman" w:hAnsi="Times New Roman" w:cs="Times New Roman"/>
          <w:sz w:val="24"/>
          <w:szCs w:val="24"/>
        </w:rPr>
        <w:t>?</w:t>
      </w:r>
    </w:p>
    <w:p w:rsidR="00F10DC1" w:rsidRPr="00F10DC1" w:rsidRDefault="007A16BB" w:rsidP="007A16B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кто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может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быть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заинтересован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 неправомерном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распределении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этой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выгоды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(преимущества)?</w:t>
      </w:r>
    </w:p>
    <w:p w:rsidR="00F10DC1" w:rsidRPr="00F10DC1" w:rsidRDefault="007A16BB" w:rsidP="007A16B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какие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коррупционные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правонарушения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могут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быть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совершены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работником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 целях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неправомерного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распределения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этой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выгоды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(преимущества)?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бизнес-процесса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выявлено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критических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точек.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6.3.4.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 этапе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определяют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выявленной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критической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вероятный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правонарушения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(коррупционную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схему)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(полномочия)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требуется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схемы.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критических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точек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формализованное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выявленной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критической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точке,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включающее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числе: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lastRenderedPageBreak/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краткое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распределяемой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критической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выгоды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(преимущества),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стремление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 получению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контрагентами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причиной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правонарушения;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потенциальных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DC1">
        <w:rPr>
          <w:rFonts w:ascii="Times New Roman" w:hAnsi="Times New Roman" w:cs="Times New Roman"/>
          <w:sz w:val="24"/>
          <w:szCs w:val="24"/>
        </w:rPr>
        <w:t>выгодоприобретателей</w:t>
      </w:r>
      <w:proofErr w:type="spellEnd"/>
      <w:r w:rsidRPr="00F10DC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стремятся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извлечь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выгоду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(преимущество)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из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правонарушения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рассматриваемой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критической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точке;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неправомерное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выгоды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(преимущества)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критической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невозможно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крайне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затруднительно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должностей,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связано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 коррупционными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рисками),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возможной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схемы;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краткое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выгоды,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получаемой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(работниками),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связанными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 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6BB">
        <w:rPr>
          <w:rFonts w:ascii="Times New Roman" w:hAnsi="Times New Roman" w:cs="Times New Roman"/>
          <w:sz w:val="24"/>
          <w:szCs w:val="24"/>
        </w:rPr>
        <w:t>самим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Pr="00F10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правонарушения;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DC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10D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возможных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(работникам)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должностному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(должностным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лицам),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взаимодействует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Pr="00F10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вознаграждения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 совершение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правонарушения;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краткое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способа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правонарушения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(коррупционной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схемы),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6BB" w:rsidRPr="00F10DC1">
        <w:rPr>
          <w:rFonts w:ascii="Times New Roman" w:hAnsi="Times New Roman" w:cs="Times New Roman"/>
          <w:sz w:val="24"/>
          <w:szCs w:val="24"/>
        </w:rPr>
        <w:t>например: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«Принятие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 заведомо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невыгодных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незаконного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вознаграждения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 поставщика»;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развернутое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способа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правонарушения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(коррупционной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схемы),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инициатор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взаимодействия,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взаимодействий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(работников)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контрагентов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 неправомерному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распределению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выгоды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(преимущества)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передаче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(работникам)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должностным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 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взаимодействует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Pr="00F10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незаконного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вознаграждения;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DC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10D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совершены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(работниками)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схемы,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ссылок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 конкретные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(по возможности);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рассматриваемой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критической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точке: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(структурные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подразделения),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наделенные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полномочиями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 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контроля;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периодичность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контрольных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мероприятий;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краткое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контрольных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возможные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механизмов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контроля.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 итогам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ранжируются,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выявленной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критической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возможные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 минимизации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рисков.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оценивается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кадровые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ресурсы,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выявленных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(карты)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рисков.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пояснения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 реестру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прикладывают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рисков,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содержащий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детальную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 использованных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способах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необходимой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показателей,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предлагаемых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 минимизации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идентифицированных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рисков,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формализованные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выявленной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критической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точке.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формируется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 xml:space="preserve">в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Pr="00F10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связано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 коррупционными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рисками,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 минимизации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 xml:space="preserve">в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Pr="00F10DC1">
        <w:rPr>
          <w:rFonts w:ascii="Times New Roman" w:hAnsi="Times New Roman" w:cs="Times New Roman"/>
          <w:sz w:val="24"/>
          <w:szCs w:val="24"/>
        </w:rPr>
        <w:t>.</w:t>
      </w:r>
    </w:p>
    <w:p w:rsidR="007A16BB" w:rsidRDefault="007A16BB" w:rsidP="007A16BB">
      <w:pPr>
        <w:pStyle w:val="a4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DC1" w:rsidRPr="007A16BB" w:rsidRDefault="00F10DC1" w:rsidP="007A16BB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6BB">
        <w:rPr>
          <w:rFonts w:ascii="Times New Roman" w:hAnsi="Times New Roman" w:cs="Times New Roman"/>
          <w:b/>
          <w:bCs/>
          <w:sz w:val="24"/>
          <w:szCs w:val="24"/>
        </w:rPr>
        <w:t>7. Правила принятия мер по предотвращению и урегулированию конфликта интересов</w:t>
      </w:r>
      <w:r w:rsidR="007A16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 предотвращению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 xml:space="preserve">в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принципов:</w:t>
      </w:r>
    </w:p>
    <w:p w:rsidR="00F10DC1" w:rsidRPr="00F10DC1" w:rsidRDefault="007A16BB" w:rsidP="007A16B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приоритетного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применения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мер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по предупреждению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коррупции;</w:t>
      </w:r>
    </w:p>
    <w:p w:rsidR="00F10DC1" w:rsidRPr="00F10DC1" w:rsidRDefault="007A16BB" w:rsidP="007A16B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обязательности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раскрытия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сведений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 реальном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или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потенциальном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конфликте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интересов;</w:t>
      </w:r>
    </w:p>
    <w:p w:rsidR="00F10DC1" w:rsidRPr="00F10DC1" w:rsidRDefault="007A16BB" w:rsidP="007A16B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индивидуального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рассмотрения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 оценки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DC1" w:rsidRPr="00F10DC1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рисков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для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выявлении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каждого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конфликта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интересов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 его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урегулировании;</w:t>
      </w:r>
    </w:p>
    <w:p w:rsidR="00F10DC1" w:rsidRPr="00F10DC1" w:rsidRDefault="007A16BB" w:rsidP="007A16B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конфиденциальности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сведений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 конфликте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интересов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 процессе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его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урегулирования;</w:t>
      </w:r>
    </w:p>
    <w:p w:rsidR="00F10DC1" w:rsidRPr="00F10DC1" w:rsidRDefault="007A16BB" w:rsidP="007A16B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соблюдения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баланса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интересов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 ее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работника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урегулировании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конфликта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интересов;</w:t>
      </w:r>
    </w:p>
    <w:p w:rsidR="00F10DC1" w:rsidRPr="00F10DC1" w:rsidRDefault="007A16BB" w:rsidP="007A16B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защиты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работника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от преследования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 связи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 направлением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уведомления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 конфликте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интересов,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который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был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своевременно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раскрыт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работником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 урегулирован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(предотвращен)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="00F10DC1" w:rsidRPr="00F10DC1">
        <w:rPr>
          <w:rFonts w:ascii="Times New Roman" w:hAnsi="Times New Roman" w:cs="Times New Roman"/>
          <w:sz w:val="24"/>
          <w:szCs w:val="24"/>
        </w:rPr>
        <w:t>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6BB">
        <w:rPr>
          <w:rFonts w:ascii="Times New Roman" w:hAnsi="Times New Roman" w:cs="Times New Roman"/>
          <w:sz w:val="24"/>
          <w:szCs w:val="24"/>
        </w:rPr>
        <w:t xml:space="preserve"> З</w:t>
      </w:r>
      <w:r w:rsidR="00FD5262">
        <w:rPr>
          <w:rFonts w:ascii="Times New Roman" w:hAnsi="Times New Roman" w:cs="Times New Roman"/>
          <w:sz w:val="24"/>
          <w:szCs w:val="24"/>
        </w:rPr>
        <w:t>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создает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Комиссия),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рассматривает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разрешает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конфликт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работников.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Pr="00F10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6BB">
        <w:rPr>
          <w:rFonts w:ascii="Times New Roman" w:hAnsi="Times New Roman" w:cs="Times New Roman"/>
          <w:sz w:val="24"/>
          <w:szCs w:val="24"/>
        </w:rPr>
        <w:t>завхоз</w:t>
      </w:r>
      <w:r w:rsidRPr="00F10DC1">
        <w:rPr>
          <w:rFonts w:ascii="Times New Roman" w:hAnsi="Times New Roman" w:cs="Times New Roman"/>
          <w:sz w:val="24"/>
          <w:szCs w:val="24"/>
        </w:rPr>
        <w:t>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руководствуется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федерального,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регионального,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законодательства,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локальными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Pr="00F10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определяющими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Комиссии.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обязательным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исполнению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сроки,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решением.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7.6.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Конфликт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понимаемый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 смыслу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пункта 33 статьи 2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 29.12.2012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№ 273-ФЗ,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рассматривается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споров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отношений.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предусматривается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споров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6BB">
        <w:rPr>
          <w:rFonts w:ascii="Times New Roman" w:hAnsi="Times New Roman" w:cs="Times New Roman"/>
          <w:sz w:val="24"/>
          <w:szCs w:val="24"/>
        </w:rPr>
        <w:t>МБДОУ Детский сад № 6</w:t>
      </w:r>
      <w:r w:rsidRPr="00F10DC1">
        <w:rPr>
          <w:rFonts w:ascii="Times New Roman" w:hAnsi="Times New Roman" w:cs="Times New Roman"/>
          <w:sz w:val="24"/>
          <w:szCs w:val="24"/>
        </w:rPr>
        <w:t>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7.7.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обязан:</w:t>
      </w:r>
    </w:p>
    <w:p w:rsidR="00F10DC1" w:rsidRPr="00F10DC1" w:rsidRDefault="007A16BB" w:rsidP="002B4C5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соблюдать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интересы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="00F10DC1" w:rsidRPr="00F10DC1">
        <w:rPr>
          <w:rFonts w:ascii="Times New Roman" w:hAnsi="Times New Roman" w:cs="Times New Roman"/>
          <w:sz w:val="24"/>
          <w:szCs w:val="24"/>
        </w:rPr>
        <w:t>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прежде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всего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 отношении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целей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ее деятельности;</w:t>
      </w:r>
    </w:p>
    <w:p w:rsidR="00F10DC1" w:rsidRPr="00F10DC1" w:rsidRDefault="002B4C59" w:rsidP="002B4C5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руководствоваться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интересами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без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учета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своих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личных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интересов,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интересов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своих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родственников,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друзей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 третьих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лиц;</w:t>
      </w:r>
    </w:p>
    <w:p w:rsidR="00F10DC1" w:rsidRPr="00F10DC1" w:rsidRDefault="002B4C59" w:rsidP="002B4C5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избегать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ситуаций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 обстоятельств,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которые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могут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привести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 конфликту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интересов;</w:t>
      </w:r>
    </w:p>
    <w:p w:rsidR="00F10DC1" w:rsidRPr="00F10DC1" w:rsidRDefault="002B4C59" w:rsidP="002B4C5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раскрывать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возникший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(реальный)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или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потенциальный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конфликт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интересов;</w:t>
      </w:r>
    </w:p>
    <w:p w:rsidR="00F10DC1" w:rsidRPr="00F10DC1" w:rsidRDefault="002B4C59" w:rsidP="002B4C5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содействовать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урегулированию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возникшего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конфликта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интересов.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7.8.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не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допускать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их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целях,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DC1">
        <w:rPr>
          <w:rFonts w:ascii="Times New Roman" w:hAnsi="Times New Roman" w:cs="Times New Roman"/>
          <w:sz w:val="24"/>
          <w:szCs w:val="24"/>
        </w:rPr>
        <w:t>помимо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Pr="00F10DC1">
        <w:rPr>
          <w:rFonts w:ascii="Times New Roman" w:hAnsi="Times New Roman" w:cs="Times New Roman"/>
          <w:sz w:val="24"/>
          <w:szCs w:val="24"/>
        </w:rPr>
        <w:t>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7.9.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обязаны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 предотвращению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интересов,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Политикой.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7.10.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Примерный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ситуаций,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возникает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возникнуть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конфликт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интересов: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7.10.1.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C59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участвует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принятии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решений,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принести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материальную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нематериальную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выгоду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являющимся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родственниками,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 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связана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заинтересованность.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случае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из кандидатур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 вакантную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 xml:space="preserve">в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родственник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связана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заинтересованность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C59">
        <w:rPr>
          <w:rFonts w:ascii="Times New Roman" w:hAnsi="Times New Roman" w:cs="Times New Roman"/>
          <w:sz w:val="24"/>
          <w:szCs w:val="24"/>
        </w:rPr>
        <w:t>заведующего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указанного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Pr="00F10DC1">
        <w:rPr>
          <w:rFonts w:ascii="Times New Roman" w:hAnsi="Times New Roman" w:cs="Times New Roman"/>
          <w:sz w:val="24"/>
          <w:szCs w:val="24"/>
        </w:rPr>
        <w:t>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7.10.2.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DC1">
        <w:rPr>
          <w:rFonts w:ascii="Times New Roman" w:hAnsi="Times New Roman" w:cs="Times New Roman"/>
          <w:sz w:val="24"/>
          <w:szCs w:val="24"/>
        </w:rPr>
        <w:t>Работник,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ответственный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 закупку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товаров,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(муниципальных)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нужд,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участвует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выборе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из ограниченного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поставщиков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контрагента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предпринимателя,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родственником,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близким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Pr="00F10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C59">
        <w:rPr>
          <w:rFonts w:ascii="Times New Roman" w:hAnsi="Times New Roman" w:cs="Times New Roman"/>
          <w:sz w:val="24"/>
          <w:szCs w:val="24"/>
        </w:rPr>
        <w:t>заведующим</w:t>
      </w:r>
      <w:r w:rsidRPr="00F10DC1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заместителем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родственник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связана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заинтересованность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Pr="00F10D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7.10.3.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родственник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связана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заинтересованность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получает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материальные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блага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 xml:space="preserve">от </w:t>
      </w:r>
      <w:r w:rsidR="002B4C59">
        <w:rPr>
          <w:rFonts w:ascii="Times New Roman" w:hAnsi="Times New Roman" w:cs="Times New Roman"/>
          <w:sz w:val="24"/>
          <w:szCs w:val="24"/>
        </w:rPr>
        <w:t>организации</w:t>
      </w:r>
      <w:r w:rsidRPr="00F10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деловые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 xml:space="preserve">с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Pr="00F10D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родственник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получает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значительную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скидку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 товары,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контрагента,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поставщиком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товаров,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C59">
        <w:rPr>
          <w:rFonts w:ascii="Times New Roman" w:hAnsi="Times New Roman" w:cs="Times New Roman"/>
          <w:sz w:val="24"/>
          <w:szCs w:val="24"/>
        </w:rPr>
        <w:t>организации</w:t>
      </w:r>
      <w:r w:rsidRPr="00F10DC1">
        <w:rPr>
          <w:rFonts w:ascii="Times New Roman" w:hAnsi="Times New Roman" w:cs="Times New Roman"/>
          <w:sz w:val="24"/>
          <w:szCs w:val="24"/>
        </w:rPr>
        <w:t>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7.10.4.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использует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ставшую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известной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выгоды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связана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заинтересованность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работника.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7.10.5.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частное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репетиторство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класса,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классным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руководителем,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Pr="00F10D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конфликт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lastRenderedPageBreak/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рассматривается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споров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 пунктом 2.5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Положения.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7.11.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Раскрытие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DC1">
        <w:rPr>
          <w:rFonts w:ascii="Times New Roman" w:hAnsi="Times New Roman" w:cs="Times New Roman"/>
          <w:sz w:val="24"/>
          <w:szCs w:val="24"/>
        </w:rPr>
        <w:t>в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 имя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заместителя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заинтересованности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приводит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привести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интересов.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передается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журнале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уведомлений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заинтересованности.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7.12.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Допустимо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первоначальное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раскрытие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 конфликте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устной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 последующей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фиксацией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письменном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виде.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7.13.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 учредителем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сделок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 заинтересованностью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случаи,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необходимо,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статьей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 12.01.1996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№ 7-ФЗ,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региональными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актами.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несоблюдения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предусмотренного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одобрения такая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сделка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признана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судом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недействительной.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7.14.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Способами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 xml:space="preserve">в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быть:</w:t>
      </w:r>
    </w:p>
    <w:p w:rsidR="00F10DC1" w:rsidRPr="00F10DC1" w:rsidRDefault="002B4C59" w:rsidP="002B4C5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ограничение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доступа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работника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 информации,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которая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может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затрагивать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его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личные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интересы;</w:t>
      </w:r>
    </w:p>
    <w:p w:rsidR="00F10DC1" w:rsidRPr="00F10DC1" w:rsidRDefault="002B4C59" w:rsidP="002B4C5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добровольный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отказ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работника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или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его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отстранение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(постоянное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или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временное)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от участия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 обсуждении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 процессе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принятия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решений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по вопросам,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которые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находятся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или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могут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оказаться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под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влиянием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конфликта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интересов;</w:t>
      </w:r>
    </w:p>
    <w:p w:rsidR="00F10DC1" w:rsidRPr="00F10DC1" w:rsidRDefault="002B4C59" w:rsidP="002B4C5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пересмотр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 изменение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должностных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обязанностей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работника;</w:t>
      </w:r>
    </w:p>
    <w:p w:rsidR="00F10DC1" w:rsidRPr="00F10DC1" w:rsidRDefault="002B4C59" w:rsidP="002B4C5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перевод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работника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на должность,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предусматривающую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выполнение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функциональных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обязанностей,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исключающих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конфликт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интересов,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 соответствии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 Трудовым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кодексом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РФ;</w:t>
      </w:r>
    </w:p>
    <w:p w:rsidR="00F10DC1" w:rsidRPr="00F10DC1" w:rsidRDefault="002B4C59" w:rsidP="002B4C5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отказ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работника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от своего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личного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интереса,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порождающего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конфликт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 интересами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="00F10DC1" w:rsidRPr="00F10DC1">
        <w:rPr>
          <w:rFonts w:ascii="Times New Roman" w:hAnsi="Times New Roman" w:cs="Times New Roman"/>
          <w:sz w:val="24"/>
          <w:szCs w:val="24"/>
        </w:rPr>
        <w:t>;</w:t>
      </w:r>
    </w:p>
    <w:p w:rsidR="00F10DC1" w:rsidRPr="00F10DC1" w:rsidRDefault="002B4C59" w:rsidP="002B4C5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увольнение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работника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по основаниям,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установленным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Трудовым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кодексом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РФ;</w:t>
      </w:r>
    </w:p>
    <w:p w:rsidR="00F10DC1" w:rsidRPr="00F10DC1" w:rsidRDefault="002B4C59" w:rsidP="002B4C5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отказ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работника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от принятия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решения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 пользу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лица,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 которым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связана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личная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заинтересованность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работника;</w:t>
      </w:r>
    </w:p>
    <w:p w:rsidR="00F10DC1" w:rsidRPr="00F10DC1" w:rsidRDefault="002B4C59" w:rsidP="002B4C5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установление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правил,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запрещающих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работникам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разглашение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или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использование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 личных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целях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информации,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ставшей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известной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 связи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 выполнением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трудовых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F10DC1" w:rsidRPr="00F10DC1" w:rsidRDefault="002B4C59" w:rsidP="002B4C5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внесение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изменений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 локальные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нормативные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акты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="00F10DC1" w:rsidRPr="00F10DC1">
        <w:rPr>
          <w:rFonts w:ascii="Times New Roman" w:hAnsi="Times New Roman" w:cs="Times New Roman"/>
          <w:sz w:val="24"/>
          <w:szCs w:val="24"/>
        </w:rPr>
        <w:t>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связанные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 порядком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оказания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платных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образовательных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услуг,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 том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числе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касающиеся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запрета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на частное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репетиторство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на территории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="00F10DC1" w:rsidRPr="00F10DC1">
        <w:rPr>
          <w:rFonts w:ascii="Times New Roman" w:hAnsi="Times New Roman" w:cs="Times New Roman"/>
          <w:sz w:val="24"/>
          <w:szCs w:val="24"/>
        </w:rPr>
        <w:t>;</w:t>
      </w:r>
    </w:p>
    <w:p w:rsidR="00F10DC1" w:rsidRPr="00F10DC1" w:rsidRDefault="002B4C59" w:rsidP="002B4C5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иные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способы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урегулирования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конфликта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интересов.</w:t>
      </w:r>
    </w:p>
    <w:p w:rsid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урегулировании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степень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интереса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работника и вероятность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реализован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ущерб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интересам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Pr="00F10DC1">
        <w:rPr>
          <w:rFonts w:ascii="Times New Roman" w:hAnsi="Times New Roman" w:cs="Times New Roman"/>
          <w:sz w:val="24"/>
          <w:szCs w:val="24"/>
        </w:rPr>
        <w:t>.</w:t>
      </w:r>
    </w:p>
    <w:p w:rsidR="005B7968" w:rsidRPr="00F10DC1" w:rsidRDefault="005B7968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0DC1" w:rsidRDefault="00F10DC1" w:rsidP="002B4C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C59">
        <w:rPr>
          <w:rFonts w:ascii="Times New Roman" w:hAnsi="Times New Roman" w:cs="Times New Roman"/>
          <w:b/>
          <w:bCs/>
          <w:sz w:val="24"/>
          <w:szCs w:val="24"/>
        </w:rPr>
        <w:t>8. Порядок взаимодействия с правоохранительными и иными государственными органами</w:t>
      </w:r>
      <w:r w:rsidR="002B4C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7968" w:rsidRPr="002B4C59" w:rsidRDefault="005B7968" w:rsidP="002B4C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сообщает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правоохранительные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 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ее работникам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стало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известно.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526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воздерживается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 каких-либо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санкций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сообщивших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правоохранительные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 ставшей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им известной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 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совершении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правонарушения.</w:t>
      </w:r>
      <w:proofErr w:type="gramEnd"/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обнаружения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признаков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ее работники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обязаны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обращаться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правоохранительные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органы:</w:t>
      </w:r>
    </w:p>
    <w:p w:rsidR="00F10DC1" w:rsidRPr="002B4C59" w:rsidRDefault="002B4C59" w:rsidP="002B4C5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2B4C59">
        <w:rPr>
          <w:rFonts w:ascii="Times New Roman" w:hAnsi="Times New Roman" w:cs="Times New Roman"/>
          <w:sz w:val="24"/>
          <w:szCs w:val="24"/>
        </w:rPr>
        <w:t>Следственный комитет РФ;</w:t>
      </w:r>
    </w:p>
    <w:p w:rsidR="00F10DC1" w:rsidRPr="00F10DC1" w:rsidRDefault="002B4C59" w:rsidP="002B4C5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Главное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управление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экономической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безопасности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 противодействия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коррупции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Министерства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внутренних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дел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РФ;</w:t>
      </w:r>
    </w:p>
    <w:p w:rsidR="00F10DC1" w:rsidRPr="00F10DC1" w:rsidRDefault="002B4C59" w:rsidP="002B4C5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0DC1" w:rsidRPr="00F10DC1">
        <w:rPr>
          <w:rFonts w:ascii="Times New Roman" w:hAnsi="Times New Roman" w:cs="Times New Roman"/>
          <w:sz w:val="24"/>
          <w:szCs w:val="24"/>
        </w:rPr>
        <w:t>Главное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управление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собственной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безопасности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Министерства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внутренних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дел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РФ –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если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сообщение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 фактах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коррупции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касается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непосредственно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системы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МВД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России;</w:t>
      </w:r>
    </w:p>
    <w:p w:rsidR="00F10DC1" w:rsidRPr="002B4C59" w:rsidRDefault="002B4C59" w:rsidP="002B4C5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2B4C59">
        <w:rPr>
          <w:rFonts w:ascii="Times New Roman" w:hAnsi="Times New Roman" w:cs="Times New Roman"/>
          <w:sz w:val="24"/>
          <w:szCs w:val="24"/>
        </w:rPr>
        <w:t>прокуратуру субъекта РФ.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8.4.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сотрудничает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 правоохранительными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форме:</w:t>
      </w:r>
    </w:p>
    <w:p w:rsidR="00F10DC1" w:rsidRPr="00F10DC1" w:rsidRDefault="002B4C59" w:rsidP="002B4C5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оказания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содействия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уполномоченным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представителям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правоохранительных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органов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проведении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ими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инспекционных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проверок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деятельности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по вопросам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предупреждения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коррупции;</w:t>
      </w:r>
    </w:p>
    <w:p w:rsidR="00F10DC1" w:rsidRDefault="002B4C59" w:rsidP="002B4C5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оказания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содействия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уполномоченным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представителям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правоохранительных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органов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проведении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мероприятий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по пресечению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или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расследованию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коррупционных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преступлений,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включая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оперативно-</w:t>
      </w:r>
      <w:r w:rsidRPr="00F10DC1">
        <w:rPr>
          <w:rFonts w:ascii="Times New Roman" w:hAnsi="Times New Roman" w:cs="Times New Roman"/>
          <w:sz w:val="24"/>
          <w:szCs w:val="24"/>
        </w:rPr>
        <w:t>розыскные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2B4C59" w:rsidRPr="00F10DC1" w:rsidRDefault="002B4C59" w:rsidP="002B4C5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0DC1" w:rsidRPr="002B4C59" w:rsidRDefault="00F10DC1" w:rsidP="002B4C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C59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spellStart"/>
      <w:r w:rsidRPr="002B4C59">
        <w:rPr>
          <w:rFonts w:ascii="Times New Roman" w:hAnsi="Times New Roman" w:cs="Times New Roman"/>
          <w:b/>
          <w:bCs/>
          <w:sz w:val="24"/>
          <w:szCs w:val="24"/>
        </w:rPr>
        <w:t>Антикоррупционная</w:t>
      </w:r>
      <w:proofErr w:type="spellEnd"/>
      <w:r w:rsidRPr="002B4C59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</w:t>
      </w:r>
      <w:r w:rsidR="002B4C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разрабатывает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упорядочивания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DC1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Pr="00F10DC1">
        <w:rPr>
          <w:rFonts w:ascii="Times New Roman" w:hAnsi="Times New Roman" w:cs="Times New Roman"/>
          <w:sz w:val="24"/>
          <w:szCs w:val="24"/>
        </w:rPr>
        <w:t>.</w:t>
      </w:r>
    </w:p>
    <w:p w:rsidR="00F10DC1" w:rsidRPr="002B4C59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C59">
        <w:rPr>
          <w:rFonts w:ascii="Times New Roman" w:hAnsi="Times New Roman" w:cs="Times New Roman"/>
          <w:sz w:val="24"/>
          <w:szCs w:val="24"/>
        </w:rPr>
        <w:t>9.2. Программа противодействия коррупции включает:</w:t>
      </w:r>
    </w:p>
    <w:p w:rsidR="00F10DC1" w:rsidRPr="002B4C59" w:rsidRDefault="002B4C59" w:rsidP="002B4C59">
      <w:pPr>
        <w:pStyle w:val="a4"/>
        <w:ind w:left="1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2B4C59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F10DC1" w:rsidRPr="00F10DC1" w:rsidRDefault="002B4C59" w:rsidP="002B4C59">
      <w:pPr>
        <w:pStyle w:val="a4"/>
        <w:ind w:left="1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паспорт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программы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 указанием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сроков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ее реализации;</w:t>
      </w:r>
    </w:p>
    <w:p w:rsidR="00F10DC1" w:rsidRPr="00F10DC1" w:rsidRDefault="002B4C59" w:rsidP="002B4C59">
      <w:pPr>
        <w:pStyle w:val="a4"/>
        <w:ind w:left="1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DC1" w:rsidRPr="00F10DC1">
        <w:rPr>
          <w:rFonts w:ascii="Times New Roman" w:hAnsi="Times New Roman" w:cs="Times New Roman"/>
          <w:sz w:val="24"/>
          <w:szCs w:val="24"/>
        </w:rPr>
        <w:t>основную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часть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с планом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программных</w:t>
      </w:r>
      <w:r w:rsidR="00F10DC1">
        <w:rPr>
          <w:rFonts w:ascii="Times New Roman" w:hAnsi="Times New Roman" w:cs="Times New Roman"/>
          <w:sz w:val="24"/>
          <w:szCs w:val="24"/>
        </w:rPr>
        <w:t xml:space="preserve"> </w:t>
      </w:r>
      <w:r w:rsidR="00F10DC1" w:rsidRPr="00F10DC1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9.3.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DC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Pr="00F10DC1">
        <w:rPr>
          <w:rFonts w:ascii="Times New Roman" w:hAnsi="Times New Roman" w:cs="Times New Roman"/>
          <w:sz w:val="24"/>
          <w:szCs w:val="24"/>
        </w:rPr>
        <w:t>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bCs/>
          <w:sz w:val="24"/>
          <w:szCs w:val="24"/>
        </w:rPr>
        <w:t>10.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bCs/>
          <w:sz w:val="24"/>
          <w:szCs w:val="24"/>
        </w:rPr>
        <w:t>Изменение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bCs/>
          <w:sz w:val="24"/>
          <w:szCs w:val="24"/>
        </w:rPr>
        <w:t>Политики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Пересмотр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проводиться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действующее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законодательство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 противодействию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коррупции.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10.2.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Должностное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ответственное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за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Политики,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готовит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 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коррупции,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C59" w:rsidRPr="00F10DC1">
        <w:rPr>
          <w:rFonts w:ascii="Times New Roman" w:hAnsi="Times New Roman" w:cs="Times New Roman"/>
          <w:sz w:val="24"/>
          <w:szCs w:val="24"/>
        </w:rPr>
        <w:t>его</w:t>
      </w:r>
      <w:r w:rsidR="002B4C59">
        <w:rPr>
          <w:rFonts w:ascii="Times New Roman" w:hAnsi="Times New Roman" w:cs="Times New Roman"/>
          <w:sz w:val="24"/>
          <w:szCs w:val="24"/>
        </w:rPr>
        <w:t xml:space="preserve"> заведующему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Pr="00F10D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указанного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отчета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Политику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внесены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изменения.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10.3.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Внесение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дополнений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Политику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в обновленной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и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C1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C59">
        <w:rPr>
          <w:rFonts w:ascii="Times New Roman" w:hAnsi="Times New Roman" w:cs="Times New Roman"/>
          <w:sz w:val="24"/>
          <w:szCs w:val="24"/>
        </w:rPr>
        <w:t>заведующим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62">
        <w:rPr>
          <w:rFonts w:ascii="Times New Roman" w:hAnsi="Times New Roman" w:cs="Times New Roman"/>
          <w:sz w:val="24"/>
          <w:szCs w:val="24"/>
        </w:rPr>
        <w:t>ДОУ</w:t>
      </w:r>
      <w:r w:rsidRPr="00F10DC1">
        <w:rPr>
          <w:rFonts w:ascii="Times New Roman" w:hAnsi="Times New Roman" w:cs="Times New Roman"/>
          <w:sz w:val="24"/>
          <w:szCs w:val="24"/>
        </w:rPr>
        <w:t>.</w:t>
      </w:r>
    </w:p>
    <w:p w:rsidR="00F10DC1" w:rsidRPr="00F10DC1" w:rsidRDefault="00F10DC1" w:rsidP="00F10DC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10DC1" w:rsidRPr="00F10DC1" w:rsidSect="005B79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0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C68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A06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314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C27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A7865"/>
    <w:multiLevelType w:val="hybridMultilevel"/>
    <w:tmpl w:val="FCB2C978"/>
    <w:lvl w:ilvl="0" w:tplc="ED1A8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5236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441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C58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7C49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4427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8D2A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E40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6256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6B23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605E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9A57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DC3C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0D401E"/>
    <w:multiLevelType w:val="hybridMultilevel"/>
    <w:tmpl w:val="F518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4"/>
  </w:num>
  <w:num w:numId="5">
    <w:abstractNumId w:val="16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13"/>
  </w:num>
  <w:num w:numId="12">
    <w:abstractNumId w:val="11"/>
  </w:num>
  <w:num w:numId="13">
    <w:abstractNumId w:val="14"/>
  </w:num>
  <w:num w:numId="14">
    <w:abstractNumId w:val="9"/>
  </w:num>
  <w:num w:numId="15">
    <w:abstractNumId w:val="15"/>
  </w:num>
  <w:num w:numId="16">
    <w:abstractNumId w:val="17"/>
  </w:num>
  <w:num w:numId="17">
    <w:abstractNumId w:val="7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8C4"/>
    <w:rsid w:val="000023B8"/>
    <w:rsid w:val="00281A25"/>
    <w:rsid w:val="002B4C59"/>
    <w:rsid w:val="002B521C"/>
    <w:rsid w:val="00326D35"/>
    <w:rsid w:val="003D643A"/>
    <w:rsid w:val="0042720C"/>
    <w:rsid w:val="00473004"/>
    <w:rsid w:val="00577674"/>
    <w:rsid w:val="00583875"/>
    <w:rsid w:val="005B7968"/>
    <w:rsid w:val="005D093A"/>
    <w:rsid w:val="00614D60"/>
    <w:rsid w:val="006672BC"/>
    <w:rsid w:val="0067050A"/>
    <w:rsid w:val="0071042D"/>
    <w:rsid w:val="0073100A"/>
    <w:rsid w:val="00732BA9"/>
    <w:rsid w:val="007A16BB"/>
    <w:rsid w:val="007C3EE5"/>
    <w:rsid w:val="00813B93"/>
    <w:rsid w:val="00882C99"/>
    <w:rsid w:val="00950BA8"/>
    <w:rsid w:val="00957CE9"/>
    <w:rsid w:val="009838C4"/>
    <w:rsid w:val="00A51C51"/>
    <w:rsid w:val="00B01E0A"/>
    <w:rsid w:val="00B26AD9"/>
    <w:rsid w:val="00B315C7"/>
    <w:rsid w:val="00B67C0E"/>
    <w:rsid w:val="00BB1F1C"/>
    <w:rsid w:val="00BD1D11"/>
    <w:rsid w:val="00C7203B"/>
    <w:rsid w:val="00C91699"/>
    <w:rsid w:val="00CB69C4"/>
    <w:rsid w:val="00DC2B94"/>
    <w:rsid w:val="00DF5D0E"/>
    <w:rsid w:val="00E31350"/>
    <w:rsid w:val="00E930D6"/>
    <w:rsid w:val="00F10DC1"/>
    <w:rsid w:val="00FD5262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8C4"/>
    <w:rPr>
      <w:color w:val="0000FF" w:themeColor="hyperlink"/>
      <w:u w:val="single"/>
    </w:rPr>
  </w:style>
  <w:style w:type="paragraph" w:styleId="a4">
    <w:name w:val="No Spacing"/>
    <w:uiPriority w:val="1"/>
    <w:qFormat/>
    <w:rsid w:val="00FF58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4027</Words>
  <Characters>22957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детскии сад</cp:lastModifiedBy>
  <cp:revision>10</cp:revision>
  <cp:lastPrinted>2023-12-26T11:25:00Z</cp:lastPrinted>
  <dcterms:created xsi:type="dcterms:W3CDTF">2024-01-25T19:33:00Z</dcterms:created>
  <dcterms:modified xsi:type="dcterms:W3CDTF">2024-01-29T06:08:00Z</dcterms:modified>
</cp:coreProperties>
</file>